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bookmarkStart w:id="0" w:name="_GoBack"/>
      <w:bookmarkEnd w:id="0"/>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77777777"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 】日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7B1FB428" w:rsidR="00A957EC" w:rsidRDefault="00F833F4">
      <w:pPr>
        <w:tabs>
          <w:tab w:val="left" w:pos="42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1.甲方就截至基准日的《标的债权明细》（见附件一）所列示的标的债权，在【</w:t>
      </w:r>
      <w:r w:rsidRPr="002F4818">
        <w:rPr>
          <w:rFonts w:ascii="仿宋" w:eastAsia="仿宋" w:hAnsi="仿宋" w:cs="仿宋" w:hint="eastAsia"/>
          <w:sz w:val="24"/>
        </w:rPr>
        <w:t>淘宝网资产处置平台</w:t>
      </w:r>
      <w:r>
        <w:rPr>
          <w:rFonts w:ascii="仿宋" w:eastAsia="仿宋" w:hAnsi="仿宋" w:cs="仿宋" w:hint="eastAsia"/>
          <w:sz w:val="24"/>
        </w:rPr>
        <w:t>】（以下简称“处置平台”）进行公开竞价，乙方参加竞价并竞买成功成为买受人。</w:t>
      </w:r>
    </w:p>
    <w:p w14:paraId="5DF464F1"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Default="00F833F4">
      <w:pPr>
        <w:spacing w:line="360" w:lineRule="auto"/>
        <w:ind w:leftChars="200" w:left="420" w:firstLineChars="200" w:firstLine="480"/>
        <w:rPr>
          <w:rFonts w:ascii="仿宋" w:eastAsia="仿宋" w:hAnsi="仿宋" w:cs="仿宋"/>
          <w:sz w:val="24"/>
        </w:rPr>
      </w:pPr>
      <w:r>
        <w:rPr>
          <w:rFonts w:ascii="仿宋" w:eastAsia="仿宋" w:hAnsi="仿宋" w:cs="仿宋" w:hint="eastAsia"/>
          <w:sz w:val="24"/>
        </w:rPr>
        <w:lastRenderedPageBreak/>
        <w:t>3.甲乙双方为进一步确认双方之间就标的债权转让所产生的权利义务关系，在平等自愿、</w:t>
      </w:r>
      <w:proofErr w:type="gramStart"/>
      <w:r>
        <w:rPr>
          <w:rFonts w:ascii="仿宋" w:eastAsia="仿宋" w:hAnsi="仿宋" w:cs="仿宋" w:hint="eastAsia"/>
          <w:sz w:val="24"/>
        </w:rPr>
        <w:t>充分友好</w:t>
      </w:r>
      <w:proofErr w:type="gramEnd"/>
      <w:r>
        <w:rPr>
          <w:rFonts w:ascii="仿宋" w:eastAsia="仿宋" w:hAnsi="仿宋" w:cs="仿宋" w:hint="eastAsia"/>
          <w:sz w:val="24"/>
        </w:rPr>
        <w:t>协商的基础上，签订本协议，以昭信守。</w:t>
      </w:r>
    </w:p>
    <w:p w14:paraId="0F7F8A6B" w14:textId="77777777" w:rsidR="00A957EC" w:rsidRDefault="00A957EC">
      <w:pPr>
        <w:spacing w:line="360" w:lineRule="auto"/>
        <w:ind w:leftChars="200" w:left="420" w:firstLineChars="200" w:firstLine="480"/>
        <w:rPr>
          <w:rFonts w:ascii="仿宋" w:eastAsia="仿宋" w:hAnsi="仿宋" w:cs="仿宋"/>
          <w:sz w:val="24"/>
        </w:rPr>
      </w:pPr>
    </w:p>
    <w:p w14:paraId="2AEDD834" w14:textId="77777777" w:rsidR="00A957EC" w:rsidRDefault="00F833F4">
      <w:pPr>
        <w:tabs>
          <w:tab w:val="left" w:pos="980"/>
        </w:tabs>
        <w:spacing w:line="360" w:lineRule="auto"/>
        <w:ind w:leftChars="200" w:left="420"/>
        <w:rPr>
          <w:rFonts w:ascii="仿宋" w:eastAsia="仿宋" w:hAnsi="仿宋" w:cs="仿宋"/>
          <w:b/>
          <w:bCs/>
          <w:sz w:val="24"/>
        </w:rPr>
      </w:pPr>
      <w:r>
        <w:rPr>
          <w:rFonts w:ascii="仿宋" w:eastAsia="仿宋" w:hAnsi="仿宋" w:cs="仿宋" w:hint="eastAsia"/>
          <w:b/>
          <w:bCs/>
          <w:sz w:val="24"/>
        </w:rPr>
        <w:t>第一条 定义</w:t>
      </w:r>
    </w:p>
    <w:p w14:paraId="018C189D" w14:textId="77777777" w:rsidR="00A957EC"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Default="00F833F4">
      <w:pPr>
        <w:tabs>
          <w:tab w:val="left" w:pos="980"/>
        </w:tabs>
        <w:spacing w:line="360" w:lineRule="auto"/>
        <w:ind w:leftChars="200" w:left="420" w:firstLineChars="200" w:firstLine="480"/>
        <w:rPr>
          <w:rFonts w:ascii="仿宋" w:eastAsia="仿宋" w:hAnsi="仿宋" w:cs="仿宋"/>
          <w:sz w:val="24"/>
        </w:rPr>
      </w:pPr>
      <w:r>
        <w:rPr>
          <w:rFonts w:ascii="仿宋" w:eastAsia="仿宋" w:hAnsi="仿宋" w:cs="仿宋" w:hint="eastAsia"/>
          <w:sz w:val="24"/>
        </w:rPr>
        <w:t>除非本协议另有规定，下列词语应具有如下特定涵义：</w:t>
      </w:r>
    </w:p>
    <w:p w14:paraId="63716AB6" w14:textId="77777777" w:rsidR="00A957EC" w:rsidRDefault="00A957EC">
      <w:pPr>
        <w:spacing w:line="360" w:lineRule="auto"/>
        <w:ind w:leftChars="200" w:left="420" w:firstLineChars="200" w:firstLine="480"/>
        <w:rPr>
          <w:rFonts w:ascii="仿宋" w:eastAsia="仿宋" w:hAnsi="仿宋" w:cs="仿宋"/>
          <w:sz w:val="24"/>
        </w:rPr>
      </w:pPr>
    </w:p>
    <w:p w14:paraId="1117B3A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 主债权：</w:t>
      </w:r>
      <w:r>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Default="00A957EC">
      <w:pPr>
        <w:tabs>
          <w:tab w:val="left" w:pos="992"/>
        </w:tabs>
        <w:spacing w:line="360" w:lineRule="auto"/>
        <w:ind w:leftChars="200" w:left="420"/>
        <w:rPr>
          <w:rFonts w:ascii="仿宋" w:eastAsia="仿宋" w:hAnsi="仿宋" w:cs="仿宋"/>
          <w:sz w:val="24"/>
        </w:rPr>
      </w:pPr>
    </w:p>
    <w:p w14:paraId="7BA9356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1.2 从权利：</w:t>
      </w:r>
      <w:r>
        <w:rPr>
          <w:rFonts w:ascii="仿宋" w:eastAsia="仿宋" w:hAnsi="仿宋" w:cs="仿宋" w:hint="eastAsia"/>
          <w:sz w:val="24"/>
        </w:rPr>
        <w:t>指</w:t>
      </w:r>
      <w:r>
        <w:rPr>
          <w:rFonts w:ascii="仿宋" w:eastAsia="仿宋" w:hAnsi="仿宋" w:cs="仿宋" w:hint="eastAsia"/>
          <w:color w:val="000000"/>
          <w:sz w:val="24"/>
        </w:rPr>
        <w:t>截至基准日，甲方依法享有并可向乙方转让的</w:t>
      </w:r>
      <w:r>
        <w:rPr>
          <w:rFonts w:ascii="仿宋" w:eastAsia="仿宋" w:hAnsi="仿宋" w:cs="仿宋" w:hint="eastAsia"/>
          <w:sz w:val="24"/>
        </w:rPr>
        <w:t>与主债权相关的保证债权、抵押权、质权等担保权利</w:t>
      </w:r>
      <w:r>
        <w:rPr>
          <w:rFonts w:ascii="仿宋" w:eastAsia="仿宋" w:hAnsi="仿宋" w:cs="仿宋" w:hint="eastAsia"/>
          <w:color w:val="000000"/>
          <w:sz w:val="24"/>
        </w:rPr>
        <w:t>及附属权利</w:t>
      </w:r>
      <w:r>
        <w:rPr>
          <w:rFonts w:ascii="仿宋" w:eastAsia="仿宋" w:hAnsi="仿宋" w:cs="仿宋" w:hint="eastAsia"/>
          <w:sz w:val="24"/>
        </w:rPr>
        <w:t>。</w:t>
      </w:r>
    </w:p>
    <w:p w14:paraId="2573BD3D" w14:textId="77777777" w:rsidR="00A957EC" w:rsidRDefault="00A957EC">
      <w:pPr>
        <w:tabs>
          <w:tab w:val="left" w:pos="992"/>
        </w:tabs>
        <w:spacing w:line="360" w:lineRule="auto"/>
        <w:ind w:leftChars="200" w:left="420"/>
        <w:rPr>
          <w:rFonts w:ascii="仿宋" w:eastAsia="仿宋" w:hAnsi="仿宋" w:cs="仿宋"/>
          <w:sz w:val="24"/>
        </w:rPr>
      </w:pPr>
    </w:p>
    <w:p w14:paraId="642FA5CC" w14:textId="77777777" w:rsidR="00A957EC" w:rsidRDefault="00F833F4">
      <w:pPr>
        <w:spacing w:line="360" w:lineRule="auto"/>
        <w:ind w:leftChars="200" w:left="420"/>
        <w:rPr>
          <w:rFonts w:ascii="仿宋" w:eastAsia="仿宋" w:hAnsi="仿宋" w:cs="仿宋"/>
          <w:sz w:val="24"/>
        </w:rPr>
      </w:pPr>
      <w:bookmarkStart w:id="1" w:name="_Ref128677616"/>
      <w:r>
        <w:rPr>
          <w:rFonts w:ascii="仿宋" w:eastAsia="仿宋" w:hAnsi="仿宋" w:cs="仿宋" w:hint="eastAsia"/>
          <w:b/>
          <w:bCs/>
          <w:sz w:val="24"/>
        </w:rPr>
        <w:t>1.3 标的债权：</w:t>
      </w:r>
      <w:bookmarkEnd w:id="1"/>
      <w:r>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Default="00A957EC">
      <w:pPr>
        <w:tabs>
          <w:tab w:val="left" w:pos="992"/>
        </w:tabs>
        <w:spacing w:line="360" w:lineRule="auto"/>
        <w:ind w:leftChars="200" w:left="420"/>
        <w:rPr>
          <w:rFonts w:ascii="仿宋" w:eastAsia="仿宋" w:hAnsi="仿宋" w:cs="仿宋"/>
          <w:sz w:val="24"/>
        </w:rPr>
      </w:pPr>
    </w:p>
    <w:p w14:paraId="62230D9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1.4 成交价款：</w:t>
      </w:r>
      <w:r>
        <w:rPr>
          <w:rFonts w:ascii="仿宋" w:eastAsia="仿宋" w:hAnsi="仿宋" w:cs="仿宋" w:hint="eastAsia"/>
          <w:sz w:val="24"/>
        </w:rPr>
        <w:t>指乙方受让</w:t>
      </w:r>
      <w:r>
        <w:rPr>
          <w:rFonts w:ascii="仿宋" w:eastAsia="仿宋" w:hAnsi="仿宋" w:cs="仿宋" w:hint="eastAsia"/>
          <w:color w:val="000000"/>
          <w:sz w:val="24"/>
        </w:rPr>
        <w:t>本协议项下</w:t>
      </w:r>
      <w:r>
        <w:rPr>
          <w:rFonts w:ascii="仿宋" w:eastAsia="仿宋" w:hAnsi="仿宋" w:cs="仿宋" w:hint="eastAsia"/>
          <w:sz w:val="24"/>
        </w:rPr>
        <w:t>标的债权所应支付的价款。成交价款的数额以乙方在处置平台竞价成交的数额为准。</w:t>
      </w:r>
    </w:p>
    <w:p w14:paraId="75CE7B5A" w14:textId="77777777" w:rsidR="00A957EC" w:rsidRDefault="00A957EC">
      <w:pPr>
        <w:tabs>
          <w:tab w:val="left" w:pos="992"/>
        </w:tabs>
        <w:spacing w:line="360" w:lineRule="auto"/>
        <w:ind w:leftChars="200" w:left="420"/>
        <w:rPr>
          <w:rFonts w:ascii="仿宋" w:eastAsia="仿宋" w:hAnsi="仿宋" w:cs="仿宋"/>
          <w:sz w:val="24"/>
        </w:rPr>
      </w:pPr>
    </w:p>
    <w:p w14:paraId="0D5F2FC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.5 </w:t>
      </w:r>
      <w:r>
        <w:rPr>
          <w:rFonts w:ascii="仿宋" w:eastAsia="仿宋" w:hAnsi="仿宋" w:cs="仿宋" w:hint="eastAsia"/>
          <w:b/>
          <w:bCs/>
          <w:sz w:val="24"/>
        </w:rPr>
        <w:t>标的债权文件：</w:t>
      </w:r>
      <w:r>
        <w:rPr>
          <w:rFonts w:ascii="仿宋" w:eastAsia="仿宋" w:hAnsi="仿宋" w:cs="仿宋" w:hint="eastAsia"/>
          <w:sz w:val="24"/>
        </w:rPr>
        <w:t>指截至债权转让通知日甲方所持有的与确认和行使标的债权相关的</w:t>
      </w:r>
      <w:r>
        <w:rPr>
          <w:rFonts w:ascii="仿宋" w:eastAsia="仿宋" w:hAnsi="仿宋" w:cs="仿宋" w:hint="eastAsia"/>
          <w:color w:val="000000"/>
          <w:sz w:val="24"/>
        </w:rPr>
        <w:t>协议、合同、权利凭证、仲裁裁决、法院判决和裁定等全部</w:t>
      </w:r>
      <w:r>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Pr>
          <w:rFonts w:ascii="仿宋" w:eastAsia="仿宋" w:hAnsi="仿宋" w:cs="仿宋" w:hint="eastAsia"/>
          <w:sz w:val="24"/>
        </w:rPr>
        <w:lastRenderedPageBreak/>
        <w:t>的债权相关的法律文件。</w:t>
      </w:r>
    </w:p>
    <w:p w14:paraId="17B96194" w14:textId="77777777" w:rsidR="00A957EC" w:rsidRDefault="00A957EC">
      <w:pPr>
        <w:tabs>
          <w:tab w:val="left" w:pos="992"/>
        </w:tabs>
        <w:spacing w:line="360" w:lineRule="auto"/>
        <w:ind w:leftChars="200" w:left="420"/>
        <w:rPr>
          <w:rFonts w:ascii="仿宋" w:eastAsia="仿宋" w:hAnsi="仿宋" w:cs="仿宋"/>
          <w:sz w:val="24"/>
        </w:rPr>
      </w:pPr>
    </w:p>
    <w:p w14:paraId="3DE134A5" w14:textId="6AFB97A1"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.6 </w:t>
      </w:r>
      <w:r>
        <w:rPr>
          <w:rFonts w:ascii="仿宋" w:eastAsia="仿宋" w:hAnsi="仿宋" w:cs="仿宋" w:hint="eastAsia"/>
          <w:b/>
          <w:bCs/>
          <w:sz w:val="24"/>
        </w:rPr>
        <w:t>基准日：</w:t>
      </w:r>
      <w:r>
        <w:rPr>
          <w:rFonts w:ascii="仿宋" w:eastAsia="仿宋" w:hAnsi="仿宋" w:cs="仿宋" w:hint="eastAsia"/>
          <w:sz w:val="24"/>
        </w:rPr>
        <w:t>指甲方确定的计算标的债权账面本金及利息余额的截止日，即</w:t>
      </w:r>
      <w:r w:rsidRPr="002F4818">
        <w:rPr>
          <w:rFonts w:ascii="仿宋" w:eastAsia="仿宋" w:hAnsi="仿宋" w:cs="仿宋" w:hint="eastAsia"/>
          <w:sz w:val="24"/>
        </w:rPr>
        <w:t>【</w:t>
      </w:r>
      <w:r w:rsidR="002F4818" w:rsidRPr="002F4818">
        <w:rPr>
          <w:rFonts w:ascii="仿宋" w:eastAsia="仿宋" w:hAnsi="仿宋" w:cs="仿宋" w:hint="eastAsia"/>
          <w:sz w:val="24"/>
        </w:rPr>
        <w:t>2</w:t>
      </w:r>
      <w:r w:rsidR="002F4818" w:rsidRPr="002F4818">
        <w:rPr>
          <w:rFonts w:ascii="仿宋" w:eastAsia="仿宋" w:hAnsi="仿宋" w:cs="仿宋"/>
          <w:sz w:val="24"/>
        </w:rPr>
        <w:t>025</w:t>
      </w:r>
      <w:r w:rsidRPr="002F4818">
        <w:rPr>
          <w:rFonts w:ascii="仿宋" w:eastAsia="仿宋" w:hAnsi="仿宋" w:cs="仿宋" w:hint="eastAsia"/>
          <w:sz w:val="24"/>
        </w:rPr>
        <w:t>】年【</w:t>
      </w:r>
      <w:r w:rsidR="002F4818" w:rsidRPr="002F4818">
        <w:rPr>
          <w:rFonts w:ascii="仿宋" w:eastAsia="仿宋" w:hAnsi="仿宋" w:cs="仿宋" w:hint="eastAsia"/>
          <w:sz w:val="24"/>
        </w:rPr>
        <w:t>8</w:t>
      </w:r>
      <w:r w:rsidRPr="002F4818">
        <w:rPr>
          <w:rFonts w:ascii="仿宋" w:eastAsia="仿宋" w:hAnsi="仿宋" w:cs="仿宋" w:hint="eastAsia"/>
          <w:sz w:val="24"/>
        </w:rPr>
        <w:t>】月【</w:t>
      </w:r>
      <w:r w:rsidR="002F4818" w:rsidRPr="002F4818">
        <w:rPr>
          <w:rFonts w:ascii="仿宋" w:eastAsia="仿宋" w:hAnsi="仿宋" w:cs="仿宋" w:hint="eastAsia"/>
          <w:sz w:val="24"/>
        </w:rPr>
        <w:t>2</w:t>
      </w:r>
      <w:r w:rsidR="002F4818" w:rsidRPr="002F4818">
        <w:rPr>
          <w:rFonts w:ascii="仿宋" w:eastAsia="仿宋" w:hAnsi="仿宋" w:cs="仿宋"/>
          <w:sz w:val="24"/>
        </w:rPr>
        <w:t>0</w:t>
      </w:r>
      <w:r w:rsidRPr="002F4818">
        <w:rPr>
          <w:rFonts w:ascii="仿宋" w:eastAsia="仿宋" w:hAnsi="仿宋" w:cs="仿宋" w:hint="eastAsia"/>
          <w:sz w:val="24"/>
        </w:rPr>
        <w:t>】日。</w:t>
      </w:r>
    </w:p>
    <w:p w14:paraId="03AD7B88" w14:textId="77777777" w:rsidR="00A957EC" w:rsidRDefault="00A957EC">
      <w:pPr>
        <w:spacing w:line="360" w:lineRule="auto"/>
        <w:ind w:leftChars="200" w:left="420"/>
        <w:rPr>
          <w:rFonts w:ascii="仿宋" w:eastAsia="仿宋" w:hAnsi="仿宋" w:cs="仿宋"/>
          <w:sz w:val="24"/>
        </w:rPr>
      </w:pPr>
    </w:p>
    <w:p w14:paraId="147928D7" w14:textId="296984E0"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.7 </w:t>
      </w:r>
      <w:r>
        <w:rPr>
          <w:rFonts w:ascii="仿宋" w:eastAsia="仿宋" w:hAnsi="仿宋" w:cs="仿宋" w:hint="eastAsia"/>
          <w:b/>
          <w:bCs/>
          <w:sz w:val="24"/>
        </w:rPr>
        <w:t>成交日</w:t>
      </w:r>
      <w:r w:rsidR="002F4818">
        <w:rPr>
          <w:rFonts w:ascii="仿宋" w:eastAsia="仿宋" w:hAnsi="仿宋" w:cs="仿宋" w:hint="eastAsia"/>
          <w:b/>
          <w:bCs/>
          <w:sz w:val="24"/>
        </w:rPr>
        <w:t>：</w:t>
      </w:r>
      <w:r w:rsidR="002F4818" w:rsidRPr="00455078">
        <w:rPr>
          <w:rFonts w:ascii="仿宋" w:eastAsia="仿宋" w:hAnsi="仿宋" w:cs="仿宋" w:hint="eastAsia"/>
          <w:sz w:val="24"/>
        </w:rPr>
        <w:t>指【淘宝网资产处置平台】竞价成交之日</w:t>
      </w:r>
      <w:r w:rsidR="002F4818">
        <w:rPr>
          <w:rFonts w:ascii="仿宋" w:eastAsia="仿宋" w:hAnsi="仿宋" w:cs="仿宋" w:hint="eastAsia"/>
          <w:sz w:val="24"/>
        </w:rPr>
        <w:t>。</w:t>
      </w:r>
      <w:r w:rsidR="002F4818" w:rsidRPr="00455078">
        <w:rPr>
          <w:rFonts w:ascii="仿宋" w:eastAsia="仿宋" w:hAnsi="仿宋" w:cs="仿宋" w:hint="eastAsia"/>
          <w:sz w:val="24"/>
        </w:rPr>
        <w:t>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2" w:name="_Hlk6082037"/>
      <w:r>
        <w:rPr>
          <w:rFonts w:ascii="仿宋" w:eastAsia="仿宋" w:hAnsi="仿宋" w:cs="仿宋" w:hint="eastAsia"/>
          <w:bCs/>
          <w:color w:val="000000"/>
          <w:sz w:val="24"/>
        </w:rPr>
        <w:t>自该日起，与标的债权有关的全部权利自甲方转移至乙方，乙方由此享有标的债权。</w:t>
      </w:r>
      <w:bookmarkEnd w:id="2"/>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3" w:name="_Ref128677602"/>
      <w:r>
        <w:rPr>
          <w:rFonts w:ascii="仿宋" w:eastAsia="仿宋" w:hAnsi="仿宋" w:cs="仿宋" w:hint="eastAsia"/>
          <w:b/>
          <w:bCs/>
          <w:sz w:val="24"/>
        </w:rPr>
        <w:t>第三条 标的债权</w:t>
      </w:r>
      <w:bookmarkEnd w:id="3"/>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7D539ADC"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截至基准日，标的债权的账面本金余额折人民币总计（大写</w:t>
      </w:r>
      <w:r w:rsidR="002F4818">
        <w:rPr>
          <w:rFonts w:ascii="仿宋" w:eastAsia="仿宋" w:hAnsi="仿宋" w:cs="仿宋" w:hint="eastAsia"/>
          <w:sz w:val="24"/>
        </w:rPr>
        <w:t>【壹</w:t>
      </w:r>
      <w:r w:rsidR="008B1365">
        <w:rPr>
          <w:rFonts w:ascii="仿宋" w:eastAsia="仿宋" w:hAnsi="仿宋" w:cs="仿宋" w:hint="eastAsia"/>
          <w:sz w:val="24"/>
        </w:rPr>
        <w:t>亿壹仟零肆拾肆万贰仟陆佰捌拾玖元捌角</w:t>
      </w:r>
      <w:r w:rsidR="002F4818">
        <w:rPr>
          <w:rFonts w:ascii="仿宋" w:eastAsia="仿宋" w:hAnsi="仿宋" w:cs="仿宋" w:hint="eastAsia"/>
          <w:sz w:val="24"/>
        </w:rPr>
        <w:t>】</w:t>
      </w:r>
      <w:r>
        <w:rPr>
          <w:rFonts w:ascii="仿宋" w:eastAsia="仿宋" w:hAnsi="仿宋" w:cs="仿宋" w:hint="eastAsia"/>
          <w:sz w:val="24"/>
        </w:rPr>
        <w:t>）（小写：</w:t>
      </w:r>
      <w:r>
        <w:rPr>
          <w:rFonts w:ascii="Arial" w:eastAsia="楷体" w:hAnsi="Arial" w:cs="Arial"/>
          <w:color w:val="000000"/>
          <w:sz w:val="24"/>
          <w:u w:val="single"/>
        </w:rPr>
        <w:t>¥</w:t>
      </w:r>
      <w:r>
        <w:rPr>
          <w:rFonts w:ascii="仿宋" w:eastAsia="仿宋" w:hAnsi="仿宋" w:cs="仿宋" w:hint="eastAsia"/>
          <w:sz w:val="24"/>
        </w:rPr>
        <w:t>【</w:t>
      </w:r>
      <w:r w:rsidR="008B1365" w:rsidRPr="008B1365">
        <w:rPr>
          <w:rFonts w:ascii="仿宋" w:eastAsia="仿宋" w:hAnsi="仿宋" w:cs="仿宋"/>
          <w:sz w:val="24"/>
        </w:rPr>
        <w:t>110,442,689.80</w:t>
      </w:r>
      <w:r>
        <w:rPr>
          <w:rFonts w:ascii="仿宋" w:eastAsia="仿宋" w:hAnsi="仿宋" w:cs="仿宋" w:hint="eastAsia"/>
          <w:sz w:val="24"/>
        </w:rPr>
        <w:t>】元），法定</w:t>
      </w:r>
      <w:proofErr w:type="gramStart"/>
      <w:r>
        <w:rPr>
          <w:rFonts w:ascii="仿宋" w:eastAsia="仿宋" w:hAnsi="仿宋" w:cs="仿宋" w:hint="eastAsia"/>
          <w:sz w:val="24"/>
        </w:rPr>
        <w:t>孳息部分</w:t>
      </w:r>
      <w:proofErr w:type="gramEnd"/>
      <w:r>
        <w:rPr>
          <w:rFonts w:ascii="仿宋" w:eastAsia="仿宋" w:hAnsi="仿宋" w:cs="仿宋" w:hint="eastAsia"/>
          <w:sz w:val="24"/>
        </w:rPr>
        <w:t>由乙方根据裁判法律文书自行计算。</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甲乙双方在充分考虑标的债权作为不良资产所具有的所有风险基础上，经由网上竞价确认乙方以在处置平台竞买成交价作为购买标的债权的成交价款，为人民币大写【】元（小写：</w:t>
      </w:r>
      <w:r>
        <w:rPr>
          <w:rFonts w:ascii="Arial" w:eastAsia="楷体" w:hAnsi="Arial" w:cs="Arial"/>
          <w:color w:val="000000"/>
          <w:sz w:val="24"/>
          <w:u w:val="single"/>
        </w:rPr>
        <w:t>¥</w:t>
      </w:r>
      <w:r>
        <w:rPr>
          <w:rFonts w:ascii="仿宋" w:eastAsia="仿宋" w:hAnsi="仿宋" w:cs="仿宋" w:hint="eastAsia"/>
          <w:sz w:val="24"/>
        </w:rPr>
        <w:t>【】元）。</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77777777"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乙方应于处置平台竞价成交之日起的【】</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lastRenderedPageBreak/>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w:t>
      </w:r>
      <w:r>
        <w:rPr>
          <w:rFonts w:ascii="仿宋" w:eastAsia="仿宋" w:hAnsi="仿宋" w:cs="仿宋" w:hint="eastAsia"/>
          <w:sz w:val="24"/>
        </w:rPr>
        <w:lastRenderedPageBreak/>
        <w:t>（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标的债权文件的交付，包括以下多个事项：</w:t>
      </w:r>
    </w:p>
    <w:p w14:paraId="59582F83" w14:textId="67C17C38"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w:t>
      </w:r>
      <w:r>
        <w:rPr>
          <w:rFonts w:ascii="仿宋" w:eastAsia="仿宋" w:hAnsi="仿宋" w:cs="仿宋" w:hint="eastAsia"/>
          <w:sz w:val="24"/>
        </w:rPr>
        <w:lastRenderedPageBreak/>
        <w:t>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2F4818">
        <w:rPr>
          <w:rFonts w:ascii="仿宋" w:eastAsia="仿宋" w:hAnsi="仿宋" w:cs="仿宋" w:hint="eastAsia"/>
          <w:sz w:val="24"/>
        </w:rPr>
        <w:t>1</w:t>
      </w:r>
      <w:r w:rsidR="002F4818">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w:t>
      </w:r>
      <w:r>
        <w:rPr>
          <w:rFonts w:ascii="仿宋" w:eastAsia="仿宋" w:hAnsi="仿宋" w:cs="仿宋" w:hint="eastAsia"/>
          <w:color w:val="000000"/>
          <w:sz w:val="24"/>
        </w:rPr>
        <w:lastRenderedPageBreak/>
        <w:t>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w:t>
      </w:r>
      <w:r>
        <w:rPr>
          <w:rFonts w:ascii="仿宋" w:eastAsia="仿宋" w:hAnsi="仿宋" w:cs="仿宋" w:hint="eastAsia"/>
          <w:color w:val="000000"/>
          <w:sz w:val="24"/>
        </w:rPr>
        <w:lastRenderedPageBreak/>
        <w:t>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w:t>
      </w:r>
      <w:r>
        <w:rPr>
          <w:rFonts w:ascii="仿宋" w:eastAsia="仿宋" w:hAnsi="仿宋" w:cs="仿宋" w:hint="eastAsia"/>
          <w:sz w:val="24"/>
        </w:rPr>
        <w:lastRenderedPageBreak/>
        <w:t>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作出</w:t>
      </w:r>
      <w:proofErr w:type="gramEnd"/>
      <w:r>
        <w:rPr>
          <w:rFonts w:ascii="仿宋" w:eastAsia="仿宋" w:hAnsi="仿宋" w:cs="仿宋" w:hint="eastAsia"/>
          <w:sz w:val="24"/>
        </w:rPr>
        <w:t>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w:t>
      </w:r>
      <w:r>
        <w:rPr>
          <w:rFonts w:ascii="仿宋" w:eastAsia="仿宋" w:hAnsi="仿宋" w:cs="仿宋" w:hint="eastAsia"/>
          <w:sz w:val="24"/>
        </w:rPr>
        <w:lastRenderedPageBreak/>
        <w:t>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6D5034EA"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2F4818">
        <w:rPr>
          <w:rFonts w:ascii="仿宋" w:eastAsia="仿宋" w:hAnsi="仿宋" w:cs="仿宋" w:hint="eastAsia"/>
          <w:sz w:val="24"/>
        </w:rPr>
        <w:t>3</w:t>
      </w:r>
      <w:r w:rsidR="002F4818">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w:t>
      </w:r>
      <w:r w:rsidRPr="002F4818">
        <w:rPr>
          <w:rFonts w:ascii="仿宋" w:eastAsia="仿宋" w:hAnsi="仿宋" w:cs="仿宋" w:hint="eastAsia"/>
        </w:rPr>
        <w:t>选择下列【A】争议解决方式：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w:t>
      </w:r>
      <w:r>
        <w:rPr>
          <w:rFonts w:ascii="仿宋" w:eastAsia="仿宋" w:hAnsi="仿宋" w:cs="仿宋" w:hint="eastAsia"/>
          <w:sz w:val="24"/>
        </w:rPr>
        <w:lastRenderedPageBreak/>
        <w:t>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4E003D54" w:rsidR="00A957EC" w:rsidRPr="002F4818" w:rsidRDefault="00F833F4">
      <w:pPr>
        <w:spacing w:line="360" w:lineRule="auto"/>
        <w:ind w:leftChars="200" w:left="420"/>
        <w:rPr>
          <w:rFonts w:ascii="仿宋" w:eastAsia="仿宋" w:hAnsi="仿宋" w:cs="仿宋"/>
          <w:sz w:val="24"/>
        </w:rPr>
      </w:pPr>
      <w:r w:rsidRPr="002F4818">
        <w:rPr>
          <w:rFonts w:ascii="仿宋" w:eastAsia="仿宋" w:hAnsi="仿宋" w:cs="仿宋" w:hint="eastAsia"/>
          <w:sz w:val="24"/>
        </w:rPr>
        <w:t>17.7本协议一式【</w:t>
      </w:r>
      <w:r w:rsidR="002F4818" w:rsidRPr="002F4818">
        <w:rPr>
          <w:rFonts w:ascii="仿宋" w:eastAsia="仿宋" w:hAnsi="仿宋" w:cs="仿宋" w:hint="eastAsia"/>
          <w:sz w:val="24"/>
        </w:rPr>
        <w:t>肆</w:t>
      </w:r>
      <w:r w:rsidRPr="002F4818">
        <w:rPr>
          <w:rFonts w:ascii="仿宋" w:eastAsia="仿宋" w:hAnsi="仿宋" w:cs="仿宋" w:hint="eastAsia"/>
          <w:sz w:val="24"/>
        </w:rPr>
        <w:t>】份，均具有同等法律效力，甲方执【贰】份，乙方执【</w:t>
      </w:r>
      <w:r w:rsidR="002F4818" w:rsidRPr="002F4818">
        <w:rPr>
          <w:rFonts w:ascii="仿宋" w:eastAsia="仿宋" w:hAnsi="仿宋" w:cs="仿宋" w:hint="eastAsia"/>
          <w:sz w:val="24"/>
        </w:rPr>
        <w:t>贰</w:t>
      </w:r>
      <w:r w:rsidRPr="002F4818">
        <w:rPr>
          <w:rFonts w:ascii="仿宋" w:eastAsia="仿宋" w:hAnsi="仿宋" w:cs="仿宋" w:hint="eastAsia"/>
          <w:sz w:val="24"/>
        </w:rPr>
        <w:t>】份。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696CA5E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w:t>
      </w:r>
      <w:r w:rsidR="002F4818">
        <w:rPr>
          <w:rFonts w:ascii="仿宋" w:eastAsia="仿宋" w:hAnsi="仿宋" w:cs="仿宋" w:hint="eastAsia"/>
        </w:rPr>
        <w:t xml:space="preserve"> </w:t>
      </w:r>
      <w:r w:rsidR="002F4818">
        <w:rPr>
          <w:rFonts w:ascii="仿宋" w:eastAsia="仿宋" w:hAnsi="仿宋" w:cs="仿宋"/>
        </w:rPr>
        <w:t xml:space="preserve">            </w:t>
      </w:r>
      <w:r>
        <w:rPr>
          <w:rFonts w:ascii="仿宋" w:eastAsia="仿宋" w:hAnsi="仿宋" w:cs="仿宋" w:hint="eastAsia"/>
        </w:rPr>
        <w:t>】《债权转让协议》签署页）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1A1D1AB2" w:rsidR="00A957EC" w:rsidRDefault="00F833F4">
      <w:pPr>
        <w:rPr>
          <w:rFonts w:ascii="仿宋" w:eastAsia="仿宋" w:hAnsi="仿宋" w:cs="仿宋"/>
          <w:sz w:val="24"/>
        </w:rPr>
      </w:pPr>
      <w:r>
        <w:rPr>
          <w:rFonts w:ascii="仿宋" w:eastAsia="仿宋" w:hAnsi="仿宋" w:cs="仿宋" w:hint="eastAsia"/>
          <w:color w:val="000000"/>
          <w:sz w:val="24"/>
        </w:rPr>
        <w:t>基准日为：</w:t>
      </w:r>
      <w:r w:rsidR="002F4818">
        <w:rPr>
          <w:rFonts w:ascii="仿宋" w:eastAsia="仿宋" w:hAnsi="仿宋" w:cs="仿宋" w:hint="eastAsia"/>
          <w:color w:val="000000"/>
          <w:sz w:val="24"/>
        </w:rPr>
        <w:t>2</w:t>
      </w:r>
      <w:r w:rsidR="002F4818">
        <w:rPr>
          <w:rFonts w:ascii="仿宋" w:eastAsia="仿宋" w:hAnsi="仿宋" w:cs="仿宋"/>
          <w:color w:val="000000"/>
          <w:sz w:val="24"/>
        </w:rPr>
        <w:t>025/8/20</w:t>
      </w:r>
      <w:r>
        <w:rPr>
          <w:rFonts w:ascii="仿宋" w:eastAsia="仿宋" w:hAnsi="仿宋" w:cs="仿宋" w:hint="eastAsia"/>
          <w:color w:val="000000"/>
          <w:sz w:val="24"/>
        </w:rPr>
        <w:t xml:space="preserve">  </w:t>
      </w:r>
      <w:r>
        <w:rPr>
          <w:rFonts w:ascii="仿宋" w:eastAsia="仿宋" w:hAnsi="仿宋" w:cs="仿宋" w:hint="eastAsia"/>
          <w:sz w:val="24"/>
        </w:rPr>
        <w:t>金额：</w:t>
      </w:r>
      <w:r w:rsidR="008B1365">
        <w:rPr>
          <w:rFonts w:ascii="仿宋" w:eastAsia="仿宋" w:hAnsi="仿宋" w:cs="仿宋" w:hint="eastAsia"/>
          <w:sz w:val="24"/>
        </w:rPr>
        <w:t>万</w:t>
      </w:r>
      <w:r>
        <w:rPr>
          <w:rFonts w:ascii="仿宋" w:eastAsia="仿宋" w:hAnsi="仿宋" w:cs="仿宋" w:hint="eastAsia"/>
          <w:sz w:val="24"/>
        </w:rPr>
        <w:t>元    币种：人民币（</w:t>
      </w:r>
      <w:r w:rsidR="008B1365">
        <w:rPr>
          <w:rFonts w:ascii="仿宋" w:eastAsia="仿宋" w:hAnsi="仿宋" w:cs="仿宋" w:hint="eastAsia"/>
          <w:sz w:val="24"/>
        </w:rPr>
        <w:t>万</w:t>
      </w:r>
      <w:r>
        <w:rPr>
          <w:rFonts w:ascii="仿宋" w:eastAsia="仿宋" w:hAnsi="仿宋" w:cs="仿宋" w:hint="eastAsia"/>
          <w:sz w:val="24"/>
        </w:rPr>
        <w:t>元）</w:t>
      </w:r>
    </w:p>
    <w:p w14:paraId="3C2B50B6" w14:textId="77777777" w:rsidR="00A957EC" w:rsidRPr="002F4818" w:rsidRDefault="00A957EC">
      <w:pPr>
        <w:spacing w:before="80" w:after="80" w:line="360" w:lineRule="auto"/>
        <w:ind w:rightChars="-73" w:right="-153" w:firstLineChars="236" w:firstLine="566"/>
        <w:rPr>
          <w:rFonts w:ascii="仿宋" w:eastAsia="仿宋" w:hAnsi="仿宋" w:cs="仿宋"/>
          <w:color w:val="000000"/>
          <w:sz w:val="24"/>
        </w:rPr>
      </w:pPr>
    </w:p>
    <w:tbl>
      <w:tblPr>
        <w:tblW w:w="56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659"/>
        <w:gridCol w:w="2621"/>
        <w:gridCol w:w="2143"/>
        <w:gridCol w:w="5238"/>
        <w:gridCol w:w="4050"/>
      </w:tblGrid>
      <w:tr w:rsidR="008B1365" w14:paraId="33D6670C" w14:textId="77777777" w:rsidTr="008B1365">
        <w:trPr>
          <w:trHeight w:val="614"/>
          <w:tblHeader/>
          <w:jc w:val="center"/>
        </w:trPr>
        <w:tc>
          <w:tcPr>
            <w:tcW w:w="528" w:type="pct"/>
            <w:shd w:val="clear" w:color="auto" w:fill="FFFFFF"/>
            <w:vAlign w:val="center"/>
          </w:tcPr>
          <w:p w14:paraId="3C3232DB" w14:textId="77777777" w:rsidR="008B1365" w:rsidRDefault="008B1365" w:rsidP="00DE194E">
            <w:pPr>
              <w:jc w:val="center"/>
              <w:rPr>
                <w:rFonts w:eastAsia="仿宋_GB2312"/>
                <w:b/>
                <w:szCs w:val="21"/>
              </w:rPr>
            </w:pPr>
            <w:r>
              <w:rPr>
                <w:rFonts w:eastAsia="仿宋_GB2312"/>
                <w:b/>
                <w:szCs w:val="21"/>
              </w:rPr>
              <w:t>序号</w:t>
            </w:r>
          </w:p>
        </w:tc>
        <w:tc>
          <w:tcPr>
            <w:tcW w:w="834" w:type="pct"/>
            <w:shd w:val="clear" w:color="auto" w:fill="FFFFFF"/>
            <w:vAlign w:val="center"/>
          </w:tcPr>
          <w:p w14:paraId="6CD5CB5B" w14:textId="77777777" w:rsidR="008B1365" w:rsidRDefault="008B1365" w:rsidP="00DE194E">
            <w:pPr>
              <w:jc w:val="center"/>
              <w:rPr>
                <w:rFonts w:eastAsia="仿宋_GB2312"/>
                <w:b/>
                <w:szCs w:val="21"/>
              </w:rPr>
            </w:pPr>
            <w:r>
              <w:rPr>
                <w:rFonts w:eastAsia="仿宋_GB2312"/>
                <w:b/>
                <w:szCs w:val="21"/>
              </w:rPr>
              <w:t>借款人名称</w:t>
            </w:r>
          </w:p>
        </w:tc>
        <w:tc>
          <w:tcPr>
            <w:tcW w:w="682" w:type="pct"/>
            <w:shd w:val="clear" w:color="auto" w:fill="FFFFFF"/>
            <w:vAlign w:val="center"/>
          </w:tcPr>
          <w:p w14:paraId="60E74D0E" w14:textId="77777777" w:rsidR="008B1365" w:rsidRDefault="008B1365" w:rsidP="00DE194E">
            <w:pPr>
              <w:jc w:val="center"/>
              <w:rPr>
                <w:rFonts w:eastAsia="仿宋_GB2312"/>
                <w:b/>
                <w:szCs w:val="21"/>
              </w:rPr>
            </w:pPr>
            <w:r>
              <w:rPr>
                <w:rFonts w:eastAsia="仿宋_GB2312"/>
                <w:b/>
                <w:szCs w:val="21"/>
              </w:rPr>
              <w:t>本金</w:t>
            </w:r>
          </w:p>
        </w:tc>
        <w:tc>
          <w:tcPr>
            <w:tcW w:w="1667" w:type="pct"/>
            <w:shd w:val="clear" w:color="auto" w:fill="FFFFFF"/>
            <w:vAlign w:val="center"/>
          </w:tcPr>
          <w:p w14:paraId="2483FA9D" w14:textId="77777777" w:rsidR="008B1365" w:rsidRDefault="008B1365" w:rsidP="00DE194E">
            <w:pPr>
              <w:jc w:val="center"/>
              <w:rPr>
                <w:rFonts w:eastAsia="仿宋_GB2312"/>
                <w:b/>
                <w:szCs w:val="21"/>
              </w:rPr>
            </w:pPr>
            <w:r>
              <w:rPr>
                <w:rFonts w:eastAsia="仿宋_GB2312"/>
                <w:b/>
                <w:szCs w:val="21"/>
              </w:rPr>
              <w:t>抵质押物情况</w:t>
            </w:r>
          </w:p>
        </w:tc>
        <w:tc>
          <w:tcPr>
            <w:tcW w:w="1289" w:type="pct"/>
            <w:shd w:val="clear" w:color="auto" w:fill="FFFFFF"/>
            <w:vAlign w:val="center"/>
          </w:tcPr>
          <w:p w14:paraId="76321B6B" w14:textId="77777777" w:rsidR="008B1365" w:rsidRDefault="008B1365" w:rsidP="00DE194E">
            <w:pPr>
              <w:jc w:val="center"/>
              <w:rPr>
                <w:rFonts w:eastAsia="仿宋_GB2312"/>
                <w:b/>
                <w:szCs w:val="21"/>
              </w:rPr>
            </w:pPr>
            <w:r>
              <w:rPr>
                <w:rFonts w:eastAsia="仿宋_GB2312"/>
                <w:b/>
                <w:szCs w:val="21"/>
              </w:rPr>
              <w:t>保证人</w:t>
            </w:r>
          </w:p>
        </w:tc>
      </w:tr>
      <w:tr w:rsidR="008B1365" w14:paraId="5C2FA845" w14:textId="77777777" w:rsidTr="008B1365">
        <w:trPr>
          <w:trHeight w:val="1037"/>
          <w:jc w:val="center"/>
        </w:trPr>
        <w:tc>
          <w:tcPr>
            <w:tcW w:w="528" w:type="pct"/>
            <w:shd w:val="clear" w:color="auto" w:fill="FFFFFF"/>
            <w:vAlign w:val="center"/>
          </w:tcPr>
          <w:p w14:paraId="433C0A74" w14:textId="77777777" w:rsidR="008B1365" w:rsidRDefault="008B1365" w:rsidP="00DE194E">
            <w:pPr>
              <w:jc w:val="center"/>
              <w:rPr>
                <w:rFonts w:eastAsia="仿宋_GB2312"/>
                <w:szCs w:val="21"/>
              </w:rPr>
            </w:pPr>
            <w:r>
              <w:rPr>
                <w:rFonts w:eastAsia="仿宋_GB2312"/>
                <w:szCs w:val="21"/>
              </w:rPr>
              <w:t>1</w:t>
            </w:r>
          </w:p>
        </w:tc>
        <w:tc>
          <w:tcPr>
            <w:tcW w:w="834" w:type="pct"/>
            <w:shd w:val="clear" w:color="auto" w:fill="FFFFFF"/>
            <w:vAlign w:val="center"/>
          </w:tcPr>
          <w:p w14:paraId="7169EED6" w14:textId="77777777" w:rsidR="008B1365" w:rsidRDefault="008B1365" w:rsidP="00DE194E">
            <w:pPr>
              <w:jc w:val="center"/>
              <w:rPr>
                <w:rFonts w:eastAsia="仿宋_GB2312"/>
                <w:szCs w:val="21"/>
              </w:rPr>
            </w:pPr>
            <w:r>
              <w:rPr>
                <w:rFonts w:eastAsia="仿宋_GB2312" w:hint="eastAsia"/>
                <w:kern w:val="0"/>
                <w:szCs w:val="21"/>
              </w:rPr>
              <w:t>惠州市宏丰达贸易有限公司</w:t>
            </w:r>
          </w:p>
        </w:tc>
        <w:tc>
          <w:tcPr>
            <w:tcW w:w="682" w:type="pct"/>
            <w:shd w:val="clear" w:color="auto" w:fill="FFFFFF"/>
            <w:vAlign w:val="center"/>
          </w:tcPr>
          <w:p w14:paraId="07FC7AC3" w14:textId="77777777" w:rsidR="008B1365" w:rsidRDefault="008B1365" w:rsidP="00DE194E">
            <w:pPr>
              <w:jc w:val="center"/>
              <w:rPr>
                <w:rFonts w:eastAsia="仿宋_GB2312"/>
                <w:szCs w:val="21"/>
              </w:rPr>
            </w:pPr>
            <w:r>
              <w:rPr>
                <w:rFonts w:eastAsia="仿宋_GB2312" w:hint="eastAsia"/>
                <w:szCs w:val="21"/>
              </w:rPr>
              <w:t>4</w:t>
            </w:r>
            <w:r>
              <w:rPr>
                <w:rFonts w:eastAsia="仿宋_GB2312"/>
                <w:szCs w:val="21"/>
              </w:rPr>
              <w:t>,</w:t>
            </w:r>
            <w:r>
              <w:rPr>
                <w:rFonts w:eastAsia="仿宋_GB2312" w:hint="eastAsia"/>
                <w:szCs w:val="21"/>
              </w:rPr>
              <w:t>900</w:t>
            </w:r>
          </w:p>
        </w:tc>
        <w:tc>
          <w:tcPr>
            <w:tcW w:w="1667" w:type="pct"/>
            <w:shd w:val="clear" w:color="auto" w:fill="FFFFFF"/>
            <w:vAlign w:val="center"/>
          </w:tcPr>
          <w:p w14:paraId="7BFE376B" w14:textId="77777777" w:rsidR="008B1365" w:rsidRDefault="008B1365" w:rsidP="00DE194E">
            <w:pPr>
              <w:jc w:val="center"/>
              <w:rPr>
                <w:rFonts w:eastAsia="仿宋_GB2312"/>
                <w:szCs w:val="21"/>
              </w:rPr>
            </w:pPr>
            <w:r>
              <w:rPr>
                <w:rFonts w:eastAsia="仿宋_GB2312" w:hint="eastAsia"/>
                <w:szCs w:val="21"/>
              </w:rPr>
              <w:t>叶志华名下位于惠州市大亚湾西区龙海二路</w:t>
            </w:r>
            <w:r>
              <w:rPr>
                <w:rFonts w:eastAsia="仿宋_GB2312" w:hint="eastAsia"/>
                <w:szCs w:val="21"/>
              </w:rPr>
              <w:t>2</w:t>
            </w:r>
            <w:r>
              <w:rPr>
                <w:rFonts w:eastAsia="仿宋_GB2312" w:hint="eastAsia"/>
                <w:szCs w:val="21"/>
              </w:rPr>
              <w:t>号</w:t>
            </w:r>
            <w:proofErr w:type="gramStart"/>
            <w:r>
              <w:rPr>
                <w:rFonts w:eastAsia="仿宋_GB2312" w:hint="eastAsia"/>
                <w:szCs w:val="21"/>
              </w:rPr>
              <w:t>菩提园</w:t>
            </w:r>
            <w:proofErr w:type="gramEnd"/>
            <w:r>
              <w:rPr>
                <w:rFonts w:eastAsia="仿宋_GB2312" w:hint="eastAsia"/>
                <w:szCs w:val="21"/>
              </w:rPr>
              <w:t>2-5</w:t>
            </w:r>
            <w:r>
              <w:rPr>
                <w:rFonts w:eastAsia="仿宋_GB2312" w:hint="eastAsia"/>
                <w:szCs w:val="21"/>
              </w:rPr>
              <w:t>房商场</w:t>
            </w:r>
            <w:r w:rsidRPr="002E1973">
              <w:rPr>
                <w:rFonts w:eastAsia="仿宋_GB2312" w:hint="eastAsia"/>
                <w:szCs w:val="21"/>
              </w:rPr>
              <w:t>，面积</w:t>
            </w:r>
            <w:r w:rsidRPr="002E1973">
              <w:rPr>
                <w:rFonts w:eastAsia="仿宋_GB2312"/>
                <w:szCs w:val="21"/>
              </w:rPr>
              <w:t>4383.06</w:t>
            </w:r>
            <w:r w:rsidRPr="002E1973">
              <w:rPr>
                <w:rFonts w:ascii="Segoe UI Symbol" w:eastAsia="Segoe UI Symbol" w:hAnsi="Segoe UI Symbol" w:cs="Segoe UI Symbol" w:hint="eastAsia"/>
                <w:szCs w:val="21"/>
              </w:rPr>
              <w:t>㎡</w:t>
            </w:r>
          </w:p>
        </w:tc>
        <w:tc>
          <w:tcPr>
            <w:tcW w:w="1289" w:type="pct"/>
            <w:shd w:val="clear" w:color="auto" w:fill="FFFFFF"/>
            <w:vAlign w:val="center"/>
          </w:tcPr>
          <w:p w14:paraId="62A106FE" w14:textId="77777777" w:rsidR="008B1365" w:rsidRDefault="008B1365" w:rsidP="00DE194E">
            <w:pPr>
              <w:jc w:val="center"/>
              <w:rPr>
                <w:rFonts w:eastAsia="仿宋_GB2312"/>
                <w:szCs w:val="21"/>
              </w:rPr>
            </w:pPr>
            <w:r>
              <w:rPr>
                <w:rFonts w:eastAsia="仿宋_GB2312" w:hint="eastAsia"/>
                <w:szCs w:val="21"/>
              </w:rPr>
              <w:t>戴礼和、戴礼潜、曾奕萍、叶志华、黄选军、深圳市</w:t>
            </w:r>
            <w:proofErr w:type="gramStart"/>
            <w:r>
              <w:rPr>
                <w:rFonts w:eastAsia="仿宋_GB2312" w:hint="eastAsia"/>
                <w:szCs w:val="21"/>
              </w:rPr>
              <w:t>神州创宇低碳</w:t>
            </w:r>
            <w:proofErr w:type="gramEnd"/>
            <w:r>
              <w:rPr>
                <w:rFonts w:eastAsia="仿宋_GB2312" w:hint="eastAsia"/>
                <w:szCs w:val="21"/>
              </w:rPr>
              <w:t>技术有限公司</w:t>
            </w:r>
          </w:p>
        </w:tc>
      </w:tr>
      <w:tr w:rsidR="008B1365" w14:paraId="7F2A787B" w14:textId="77777777" w:rsidTr="008B1365">
        <w:trPr>
          <w:trHeight w:val="3061"/>
          <w:jc w:val="center"/>
        </w:trPr>
        <w:tc>
          <w:tcPr>
            <w:tcW w:w="528" w:type="pct"/>
            <w:shd w:val="clear" w:color="auto" w:fill="FFFFFF"/>
            <w:vAlign w:val="center"/>
          </w:tcPr>
          <w:p w14:paraId="2B5733A9" w14:textId="77777777" w:rsidR="008B1365" w:rsidRDefault="008B1365" w:rsidP="00DE194E">
            <w:pPr>
              <w:jc w:val="center"/>
              <w:rPr>
                <w:rFonts w:eastAsia="仿宋_GB2312"/>
                <w:szCs w:val="21"/>
              </w:rPr>
            </w:pPr>
            <w:r>
              <w:rPr>
                <w:rFonts w:eastAsia="仿宋_GB2312"/>
                <w:szCs w:val="21"/>
              </w:rPr>
              <w:t>2</w:t>
            </w:r>
          </w:p>
        </w:tc>
        <w:tc>
          <w:tcPr>
            <w:tcW w:w="834" w:type="pct"/>
            <w:shd w:val="clear" w:color="auto" w:fill="FFFFFF"/>
            <w:vAlign w:val="center"/>
          </w:tcPr>
          <w:p w14:paraId="4B65B701" w14:textId="77777777" w:rsidR="008B1365" w:rsidRDefault="008B1365" w:rsidP="00DE194E">
            <w:pPr>
              <w:jc w:val="center"/>
              <w:rPr>
                <w:rFonts w:eastAsia="仿宋_GB2312"/>
                <w:szCs w:val="21"/>
              </w:rPr>
            </w:pPr>
            <w:r>
              <w:rPr>
                <w:rFonts w:eastAsia="仿宋_GB2312" w:hint="eastAsia"/>
                <w:kern w:val="0"/>
                <w:szCs w:val="21"/>
              </w:rPr>
              <w:t>惠州市卡立奇策划广告装饰有限公司</w:t>
            </w:r>
          </w:p>
        </w:tc>
        <w:tc>
          <w:tcPr>
            <w:tcW w:w="682" w:type="pct"/>
            <w:shd w:val="clear" w:color="auto" w:fill="FFFFFF"/>
            <w:vAlign w:val="center"/>
          </w:tcPr>
          <w:p w14:paraId="182A8EB0" w14:textId="77777777" w:rsidR="008B1365" w:rsidRDefault="008B1365" w:rsidP="00DE194E">
            <w:pPr>
              <w:jc w:val="center"/>
              <w:rPr>
                <w:rFonts w:eastAsia="仿宋_GB2312"/>
                <w:szCs w:val="21"/>
              </w:rPr>
            </w:pPr>
            <w:r>
              <w:rPr>
                <w:rFonts w:eastAsia="仿宋_GB2312" w:hint="eastAsia"/>
                <w:szCs w:val="21"/>
              </w:rPr>
              <w:t>2</w:t>
            </w:r>
            <w:r>
              <w:rPr>
                <w:rFonts w:eastAsia="仿宋_GB2312"/>
                <w:szCs w:val="21"/>
              </w:rPr>
              <w:t>,</w:t>
            </w:r>
            <w:r>
              <w:rPr>
                <w:rFonts w:eastAsia="仿宋_GB2312" w:hint="eastAsia"/>
                <w:szCs w:val="21"/>
              </w:rPr>
              <w:t>655.53</w:t>
            </w:r>
          </w:p>
        </w:tc>
        <w:tc>
          <w:tcPr>
            <w:tcW w:w="1667" w:type="pct"/>
            <w:shd w:val="clear" w:color="auto" w:fill="FFFFFF"/>
            <w:vAlign w:val="center"/>
          </w:tcPr>
          <w:p w14:paraId="33B0A9F0" w14:textId="77777777" w:rsidR="008B1365" w:rsidRDefault="008B1365" w:rsidP="00DE194E">
            <w:pPr>
              <w:jc w:val="center"/>
              <w:rPr>
                <w:rFonts w:eastAsia="仿宋_GB2312"/>
                <w:szCs w:val="21"/>
              </w:rPr>
            </w:pPr>
            <w:r>
              <w:rPr>
                <w:rFonts w:eastAsia="仿宋_GB2312" w:hint="eastAsia"/>
                <w:szCs w:val="21"/>
              </w:rPr>
              <w:t>1</w:t>
            </w:r>
            <w:r>
              <w:rPr>
                <w:rFonts w:eastAsia="仿宋_GB2312" w:hint="eastAsia"/>
                <w:szCs w:val="21"/>
              </w:rPr>
              <w:t>、惠州市卡立奇实业有限公司名下位于惠州市惠阳区淡水</w:t>
            </w:r>
            <w:proofErr w:type="gramStart"/>
            <w:r>
              <w:rPr>
                <w:rFonts w:eastAsia="仿宋_GB2312" w:hint="eastAsia"/>
                <w:szCs w:val="21"/>
              </w:rPr>
              <w:t>土湖白云二路旁源丰</w:t>
            </w:r>
            <w:proofErr w:type="gramEnd"/>
            <w:r>
              <w:rPr>
                <w:rFonts w:eastAsia="仿宋_GB2312" w:hint="eastAsia"/>
                <w:szCs w:val="21"/>
              </w:rPr>
              <w:t>楼一层</w:t>
            </w:r>
            <w:r>
              <w:rPr>
                <w:rFonts w:eastAsia="仿宋_GB2312" w:hint="eastAsia"/>
                <w:szCs w:val="21"/>
              </w:rPr>
              <w:t>02-03</w:t>
            </w:r>
            <w:r>
              <w:rPr>
                <w:rFonts w:eastAsia="仿宋_GB2312" w:hint="eastAsia"/>
                <w:szCs w:val="21"/>
              </w:rPr>
              <w:t>、</w:t>
            </w:r>
            <w:r>
              <w:rPr>
                <w:rFonts w:eastAsia="仿宋_GB2312" w:hint="eastAsia"/>
                <w:szCs w:val="21"/>
              </w:rPr>
              <w:t>05-07</w:t>
            </w:r>
            <w:r>
              <w:rPr>
                <w:rFonts w:eastAsia="仿宋_GB2312" w:hint="eastAsia"/>
                <w:szCs w:val="21"/>
              </w:rPr>
              <w:t>号铺；</w:t>
            </w:r>
          </w:p>
          <w:p w14:paraId="1B743847" w14:textId="77777777" w:rsidR="008B1365" w:rsidRDefault="008B1365" w:rsidP="00DE194E">
            <w:pPr>
              <w:jc w:val="center"/>
              <w:rPr>
                <w:rFonts w:eastAsia="仿宋_GB2312"/>
                <w:szCs w:val="21"/>
              </w:rPr>
            </w:pPr>
            <w:r>
              <w:rPr>
                <w:rFonts w:eastAsia="仿宋_GB2312" w:hint="eastAsia"/>
                <w:szCs w:val="21"/>
              </w:rPr>
              <w:t>2</w:t>
            </w:r>
            <w:r>
              <w:rPr>
                <w:rFonts w:eastAsia="仿宋_GB2312" w:hint="eastAsia"/>
                <w:szCs w:val="21"/>
              </w:rPr>
              <w:t>、陶旭荣提供位于惠州市惠阳区淡水</w:t>
            </w:r>
            <w:proofErr w:type="gramStart"/>
            <w:r>
              <w:rPr>
                <w:rFonts w:eastAsia="仿宋_GB2312" w:hint="eastAsia"/>
                <w:szCs w:val="21"/>
              </w:rPr>
              <w:t>土湖白云二路旁源丰</w:t>
            </w:r>
            <w:proofErr w:type="gramEnd"/>
            <w:r>
              <w:rPr>
                <w:rFonts w:eastAsia="仿宋_GB2312" w:hint="eastAsia"/>
                <w:szCs w:val="21"/>
              </w:rPr>
              <w:t>楼二层</w:t>
            </w:r>
            <w:r>
              <w:rPr>
                <w:rFonts w:eastAsia="仿宋_GB2312" w:hint="eastAsia"/>
                <w:szCs w:val="21"/>
              </w:rPr>
              <w:t>01</w:t>
            </w:r>
            <w:r>
              <w:rPr>
                <w:rFonts w:eastAsia="仿宋_GB2312" w:hint="eastAsia"/>
                <w:szCs w:val="21"/>
              </w:rPr>
              <w:t>号铺</w:t>
            </w:r>
          </w:p>
          <w:p w14:paraId="549FB856" w14:textId="77777777" w:rsidR="008B1365" w:rsidRPr="002E1973" w:rsidRDefault="008B1365" w:rsidP="00DE194E">
            <w:pPr>
              <w:jc w:val="center"/>
              <w:rPr>
                <w:rFonts w:eastAsia="仿宋_GB2312"/>
                <w:szCs w:val="21"/>
              </w:rPr>
            </w:pPr>
            <w:r w:rsidRPr="00B6356D">
              <w:rPr>
                <w:rFonts w:eastAsia="仿宋_GB2312" w:hint="eastAsia"/>
                <w:szCs w:val="21"/>
              </w:rPr>
              <w:t>以上抵押物面积合计</w:t>
            </w:r>
            <w:r w:rsidRPr="00B6356D">
              <w:rPr>
                <w:rFonts w:eastAsia="仿宋_GB2312"/>
                <w:szCs w:val="21"/>
              </w:rPr>
              <w:t>3115.68</w:t>
            </w:r>
            <w:r w:rsidRPr="00B6356D">
              <w:rPr>
                <w:rFonts w:ascii="Segoe UI Symbol" w:eastAsia="Segoe UI Symbol" w:hAnsi="Segoe UI Symbol" w:cs="Segoe UI Symbol" w:hint="eastAsia"/>
                <w:szCs w:val="21"/>
              </w:rPr>
              <w:t>㎡</w:t>
            </w:r>
          </w:p>
        </w:tc>
        <w:tc>
          <w:tcPr>
            <w:tcW w:w="1289" w:type="pct"/>
            <w:shd w:val="clear" w:color="auto" w:fill="FFFFFF"/>
            <w:vAlign w:val="center"/>
          </w:tcPr>
          <w:p w14:paraId="0E6F8C18" w14:textId="77777777" w:rsidR="008B1365" w:rsidRDefault="008B1365" w:rsidP="00DE194E">
            <w:pPr>
              <w:jc w:val="center"/>
              <w:rPr>
                <w:rFonts w:eastAsia="仿宋_GB2312"/>
                <w:szCs w:val="21"/>
              </w:rPr>
            </w:pPr>
            <w:r>
              <w:rPr>
                <w:rFonts w:eastAsia="仿宋_GB2312" w:hint="eastAsia"/>
                <w:szCs w:val="21"/>
              </w:rPr>
              <w:t>陶旭荣、吴慧</w:t>
            </w:r>
          </w:p>
        </w:tc>
      </w:tr>
      <w:tr w:rsidR="008B1365" w14:paraId="10BDBEE2" w14:textId="77777777" w:rsidTr="008B1365">
        <w:trPr>
          <w:trHeight w:val="1828"/>
          <w:jc w:val="center"/>
        </w:trPr>
        <w:tc>
          <w:tcPr>
            <w:tcW w:w="528" w:type="pct"/>
            <w:shd w:val="clear" w:color="auto" w:fill="FFFFFF"/>
            <w:vAlign w:val="center"/>
          </w:tcPr>
          <w:p w14:paraId="1B5CF4AE" w14:textId="77777777" w:rsidR="008B1365" w:rsidRDefault="008B1365" w:rsidP="00DE194E">
            <w:pPr>
              <w:jc w:val="center"/>
              <w:rPr>
                <w:rFonts w:eastAsia="仿宋_GB2312"/>
                <w:szCs w:val="21"/>
              </w:rPr>
            </w:pPr>
            <w:r>
              <w:rPr>
                <w:rFonts w:eastAsia="仿宋_GB2312" w:hint="eastAsia"/>
                <w:szCs w:val="21"/>
              </w:rPr>
              <w:lastRenderedPageBreak/>
              <w:t>3</w:t>
            </w:r>
          </w:p>
        </w:tc>
        <w:tc>
          <w:tcPr>
            <w:tcW w:w="834" w:type="pct"/>
            <w:shd w:val="clear" w:color="auto" w:fill="FFFFFF"/>
            <w:vAlign w:val="center"/>
          </w:tcPr>
          <w:p w14:paraId="58238390" w14:textId="77777777" w:rsidR="008B1365" w:rsidRDefault="008B1365" w:rsidP="00DE194E">
            <w:pPr>
              <w:jc w:val="center"/>
              <w:rPr>
                <w:rFonts w:eastAsia="仿宋_GB2312"/>
                <w:szCs w:val="21"/>
              </w:rPr>
            </w:pPr>
            <w:r>
              <w:rPr>
                <w:rFonts w:eastAsia="仿宋_GB2312" w:hint="eastAsia"/>
                <w:kern w:val="0"/>
                <w:szCs w:val="21"/>
              </w:rPr>
              <w:t>惠州</w:t>
            </w:r>
            <w:proofErr w:type="gramStart"/>
            <w:r>
              <w:rPr>
                <w:rFonts w:eastAsia="仿宋_GB2312" w:hint="eastAsia"/>
                <w:kern w:val="0"/>
                <w:szCs w:val="21"/>
              </w:rPr>
              <w:t>市粤泰贸易</w:t>
            </w:r>
            <w:proofErr w:type="gramEnd"/>
            <w:r>
              <w:rPr>
                <w:rFonts w:eastAsia="仿宋_GB2312" w:hint="eastAsia"/>
                <w:kern w:val="0"/>
                <w:szCs w:val="21"/>
              </w:rPr>
              <w:t>有限公司</w:t>
            </w:r>
          </w:p>
        </w:tc>
        <w:tc>
          <w:tcPr>
            <w:tcW w:w="682" w:type="pct"/>
            <w:shd w:val="clear" w:color="auto" w:fill="FFFFFF"/>
            <w:vAlign w:val="center"/>
          </w:tcPr>
          <w:p w14:paraId="657B08AC" w14:textId="77777777" w:rsidR="008B1365" w:rsidRDefault="008B1365" w:rsidP="00DE194E">
            <w:pPr>
              <w:jc w:val="center"/>
              <w:rPr>
                <w:rFonts w:eastAsia="仿宋_GB2312"/>
                <w:szCs w:val="21"/>
              </w:rPr>
            </w:pPr>
            <w:r>
              <w:rPr>
                <w:rFonts w:eastAsia="仿宋_GB2312" w:hint="eastAsia"/>
                <w:szCs w:val="21"/>
              </w:rPr>
              <w:t>3</w:t>
            </w:r>
            <w:r>
              <w:rPr>
                <w:rFonts w:eastAsia="仿宋_GB2312"/>
                <w:szCs w:val="21"/>
              </w:rPr>
              <w:t>,</w:t>
            </w:r>
            <w:r>
              <w:rPr>
                <w:rFonts w:eastAsia="仿宋_GB2312" w:hint="eastAsia"/>
                <w:szCs w:val="21"/>
              </w:rPr>
              <w:t>488.74</w:t>
            </w:r>
          </w:p>
        </w:tc>
        <w:tc>
          <w:tcPr>
            <w:tcW w:w="1667" w:type="pct"/>
            <w:shd w:val="clear" w:color="auto" w:fill="FFFFFF"/>
            <w:vAlign w:val="center"/>
          </w:tcPr>
          <w:p w14:paraId="3C0894C3" w14:textId="77777777" w:rsidR="008B1365" w:rsidRDefault="008B1365" w:rsidP="00DE194E">
            <w:pPr>
              <w:jc w:val="center"/>
              <w:rPr>
                <w:rFonts w:eastAsia="仿宋_GB2312"/>
                <w:szCs w:val="21"/>
              </w:rPr>
            </w:pPr>
            <w:r>
              <w:rPr>
                <w:rFonts w:eastAsia="仿宋_GB2312" w:hint="eastAsia"/>
                <w:szCs w:val="21"/>
              </w:rPr>
              <w:t>惠州市华庭置业有限公司名下位于</w:t>
            </w:r>
            <w:proofErr w:type="gramStart"/>
            <w:r>
              <w:rPr>
                <w:rFonts w:eastAsia="仿宋_GB2312" w:hint="eastAsia"/>
                <w:szCs w:val="21"/>
              </w:rPr>
              <w:t>惠州市鹅岭南</w:t>
            </w:r>
            <w:proofErr w:type="gramEnd"/>
            <w:r>
              <w:rPr>
                <w:rFonts w:eastAsia="仿宋_GB2312" w:hint="eastAsia"/>
                <w:szCs w:val="21"/>
              </w:rPr>
              <w:t>路</w:t>
            </w:r>
            <w:r>
              <w:rPr>
                <w:rFonts w:eastAsia="仿宋_GB2312" w:hint="eastAsia"/>
                <w:szCs w:val="21"/>
              </w:rPr>
              <w:t>45</w:t>
            </w:r>
            <w:r>
              <w:rPr>
                <w:rFonts w:eastAsia="仿宋_GB2312" w:hint="eastAsia"/>
                <w:szCs w:val="21"/>
              </w:rPr>
              <w:t>号南山公馆</w:t>
            </w:r>
            <w:r>
              <w:rPr>
                <w:rFonts w:eastAsia="仿宋_GB2312" w:hint="eastAsia"/>
                <w:szCs w:val="21"/>
              </w:rPr>
              <w:t>9</w:t>
            </w:r>
            <w:r>
              <w:rPr>
                <w:rFonts w:eastAsia="仿宋_GB2312" w:hint="eastAsia"/>
                <w:szCs w:val="21"/>
              </w:rPr>
              <w:t>号楼</w:t>
            </w:r>
            <w:r>
              <w:rPr>
                <w:rFonts w:eastAsia="仿宋_GB2312" w:hint="eastAsia"/>
                <w:szCs w:val="21"/>
              </w:rPr>
              <w:t>1</w:t>
            </w:r>
            <w:r>
              <w:rPr>
                <w:rFonts w:eastAsia="仿宋_GB2312" w:hint="eastAsia"/>
                <w:szCs w:val="21"/>
              </w:rPr>
              <w:t>层及</w:t>
            </w:r>
            <w:r>
              <w:rPr>
                <w:rFonts w:eastAsia="仿宋_GB2312" w:hint="eastAsia"/>
                <w:szCs w:val="21"/>
              </w:rPr>
              <w:t>2</w:t>
            </w:r>
            <w:r>
              <w:rPr>
                <w:rFonts w:eastAsia="仿宋_GB2312" w:hint="eastAsia"/>
                <w:szCs w:val="21"/>
              </w:rPr>
              <w:t>层和</w:t>
            </w:r>
            <w:r>
              <w:rPr>
                <w:rFonts w:eastAsia="仿宋_GB2312" w:hint="eastAsia"/>
                <w:szCs w:val="21"/>
              </w:rPr>
              <w:t>4</w:t>
            </w:r>
            <w:r>
              <w:rPr>
                <w:rFonts w:eastAsia="仿宋_GB2312" w:hint="eastAsia"/>
                <w:szCs w:val="21"/>
              </w:rPr>
              <w:t>层共</w:t>
            </w:r>
            <w:r>
              <w:rPr>
                <w:rFonts w:eastAsia="仿宋_GB2312" w:hint="eastAsia"/>
                <w:szCs w:val="21"/>
              </w:rPr>
              <w:t>22</w:t>
            </w:r>
            <w:r>
              <w:rPr>
                <w:rFonts w:eastAsia="仿宋_GB2312" w:hint="eastAsia"/>
                <w:szCs w:val="21"/>
              </w:rPr>
              <w:t>套商铺</w:t>
            </w:r>
            <w:r w:rsidRPr="00B6356D">
              <w:rPr>
                <w:rFonts w:eastAsia="仿宋_GB2312" w:hint="eastAsia"/>
                <w:szCs w:val="21"/>
              </w:rPr>
              <w:t>，</w:t>
            </w:r>
            <w:r>
              <w:rPr>
                <w:rFonts w:eastAsia="仿宋_GB2312" w:hint="eastAsia"/>
                <w:szCs w:val="21"/>
              </w:rPr>
              <w:t>面积</w:t>
            </w:r>
            <w:r w:rsidRPr="00B6356D">
              <w:rPr>
                <w:rFonts w:eastAsia="仿宋_GB2312"/>
                <w:szCs w:val="21"/>
              </w:rPr>
              <w:t>3343.5</w:t>
            </w:r>
            <w:r w:rsidRPr="00B6356D">
              <w:rPr>
                <w:rFonts w:ascii="Segoe UI Symbol" w:eastAsia="Segoe UI Symbol" w:hAnsi="Segoe UI Symbol" w:cs="Segoe UI Symbol" w:hint="eastAsia"/>
                <w:szCs w:val="21"/>
              </w:rPr>
              <w:t>㎡</w:t>
            </w:r>
          </w:p>
        </w:tc>
        <w:tc>
          <w:tcPr>
            <w:tcW w:w="1289" w:type="pct"/>
            <w:shd w:val="clear" w:color="auto" w:fill="FFFFFF"/>
            <w:vAlign w:val="center"/>
          </w:tcPr>
          <w:p w14:paraId="303FD45B" w14:textId="77777777" w:rsidR="008B1365" w:rsidRDefault="008B1365" w:rsidP="00DE194E">
            <w:pPr>
              <w:jc w:val="center"/>
              <w:rPr>
                <w:rFonts w:eastAsia="仿宋_GB2312"/>
                <w:szCs w:val="21"/>
              </w:rPr>
            </w:pPr>
            <w:r>
              <w:rPr>
                <w:rFonts w:eastAsia="仿宋_GB2312" w:hint="eastAsia"/>
                <w:szCs w:val="21"/>
              </w:rPr>
              <w:t>范浩</w:t>
            </w:r>
          </w:p>
        </w:tc>
      </w:tr>
      <w:tr w:rsidR="008B1365" w14:paraId="6491C41F" w14:textId="77777777" w:rsidTr="008B1365">
        <w:trPr>
          <w:trHeight w:val="1125"/>
          <w:jc w:val="center"/>
        </w:trPr>
        <w:tc>
          <w:tcPr>
            <w:tcW w:w="1362" w:type="pct"/>
            <w:gridSpan w:val="2"/>
            <w:shd w:val="clear" w:color="auto" w:fill="FFFFFF"/>
            <w:vAlign w:val="center"/>
          </w:tcPr>
          <w:p w14:paraId="5A50A6B6" w14:textId="77777777" w:rsidR="008B1365" w:rsidRDefault="008B1365" w:rsidP="00DE194E">
            <w:pPr>
              <w:jc w:val="center"/>
              <w:rPr>
                <w:rFonts w:eastAsia="仿宋_GB2312"/>
                <w:b/>
                <w:szCs w:val="21"/>
              </w:rPr>
            </w:pPr>
            <w:r>
              <w:rPr>
                <w:rFonts w:eastAsia="仿宋_GB2312"/>
                <w:b/>
                <w:szCs w:val="21"/>
              </w:rPr>
              <w:t>合计</w:t>
            </w:r>
          </w:p>
        </w:tc>
        <w:tc>
          <w:tcPr>
            <w:tcW w:w="682" w:type="pct"/>
            <w:shd w:val="clear" w:color="auto" w:fill="FFFFFF"/>
            <w:vAlign w:val="center"/>
          </w:tcPr>
          <w:p w14:paraId="63188050" w14:textId="77777777" w:rsidR="008B1365" w:rsidRPr="0045282B" w:rsidRDefault="008B1365" w:rsidP="00DE194E">
            <w:pPr>
              <w:jc w:val="center"/>
              <w:rPr>
                <w:rFonts w:eastAsia="仿宋_GB2312"/>
                <w:b/>
                <w:bCs/>
                <w:szCs w:val="21"/>
              </w:rPr>
            </w:pPr>
            <w:r w:rsidRPr="0045282B">
              <w:rPr>
                <w:rFonts w:eastAsia="仿宋_GB2312" w:hint="eastAsia"/>
                <w:b/>
                <w:bCs/>
                <w:szCs w:val="21"/>
              </w:rPr>
              <w:t>11,044.27</w:t>
            </w:r>
          </w:p>
        </w:tc>
        <w:tc>
          <w:tcPr>
            <w:tcW w:w="1667" w:type="pct"/>
            <w:shd w:val="clear" w:color="auto" w:fill="FFFFFF"/>
            <w:vAlign w:val="center"/>
          </w:tcPr>
          <w:p w14:paraId="3DFF61FE" w14:textId="77777777" w:rsidR="008B1365" w:rsidRDefault="008B1365" w:rsidP="00DE194E">
            <w:pPr>
              <w:jc w:val="center"/>
              <w:rPr>
                <w:rFonts w:eastAsia="仿宋_GB2312"/>
                <w:szCs w:val="21"/>
              </w:rPr>
            </w:pPr>
          </w:p>
        </w:tc>
        <w:tc>
          <w:tcPr>
            <w:tcW w:w="1289" w:type="pct"/>
            <w:shd w:val="clear" w:color="auto" w:fill="FFFFFF"/>
            <w:vAlign w:val="center"/>
          </w:tcPr>
          <w:p w14:paraId="095F1A74" w14:textId="77777777" w:rsidR="008B1365" w:rsidRDefault="008B1365" w:rsidP="00DE194E">
            <w:pPr>
              <w:jc w:val="center"/>
              <w:rPr>
                <w:rFonts w:eastAsia="仿宋_GB2312"/>
                <w:szCs w:val="21"/>
              </w:rPr>
            </w:pPr>
          </w:p>
        </w:tc>
      </w:tr>
    </w:tbl>
    <w:p w14:paraId="64C43221" w14:textId="77777777" w:rsidR="00A957EC" w:rsidRDefault="00A957EC"/>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0DCEB1" w14:textId="77777777" w:rsidR="00874833" w:rsidRDefault="00874833">
      <w:r>
        <w:separator/>
      </w:r>
    </w:p>
  </w:endnote>
  <w:endnote w:type="continuationSeparator" w:id="0">
    <w:p w14:paraId="01FD723E" w14:textId="77777777" w:rsidR="00874833" w:rsidRDefault="00874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E494A4" w14:textId="77777777" w:rsidR="00874833" w:rsidRDefault="00874833">
      <w:r>
        <w:separator/>
      </w:r>
    </w:p>
  </w:footnote>
  <w:footnote w:type="continuationSeparator" w:id="0">
    <w:p w14:paraId="3D2FE39B" w14:textId="77777777" w:rsidR="00874833" w:rsidRDefault="008748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2F4818"/>
    <w:rsid w:val="003F169C"/>
    <w:rsid w:val="003F7B08"/>
    <w:rsid w:val="004462F0"/>
    <w:rsid w:val="0044704E"/>
    <w:rsid w:val="00490200"/>
    <w:rsid w:val="00613BC8"/>
    <w:rsid w:val="006277CE"/>
    <w:rsid w:val="00656F37"/>
    <w:rsid w:val="00661430"/>
    <w:rsid w:val="0067616B"/>
    <w:rsid w:val="00762D86"/>
    <w:rsid w:val="00765A4D"/>
    <w:rsid w:val="00874833"/>
    <w:rsid w:val="008B1365"/>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styleId="ae">
    <w:name w:val="No Spacing"/>
    <w:basedOn w:val="a"/>
    <w:link w:val="af"/>
    <w:uiPriority w:val="1"/>
    <w:qFormat/>
    <w:rsid w:val="002F4818"/>
    <w:pPr>
      <w:jc w:val="center"/>
    </w:pPr>
    <w:rPr>
      <w:rFonts w:ascii="仿宋_GB2312" w:eastAsia="仿宋_GB2312"/>
      <w:bCs/>
      <w:kern w:val="0"/>
      <w:szCs w:val="21"/>
    </w:rPr>
  </w:style>
  <w:style w:type="character" w:customStyle="1" w:styleId="af">
    <w:name w:val="无间隔 字符"/>
    <w:basedOn w:val="a0"/>
    <w:link w:val="ae"/>
    <w:uiPriority w:val="1"/>
    <w:rsid w:val="002F4818"/>
    <w:rPr>
      <w:rFonts w:ascii="仿宋_GB2312" w:eastAsia="仿宋_GB2312" w:hAnsi="Times New Roman" w:cs="Times New Roman"/>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28</Pages>
  <Words>2322</Words>
  <Characters>13239</Characters>
  <Application>Microsoft Office Word</Application>
  <DocSecurity>0</DocSecurity>
  <Lines>110</Lines>
  <Paragraphs>31</Paragraphs>
  <ScaleCrop>false</ScaleCrop>
  <Company/>
  <LinksUpToDate>false</LinksUpToDate>
  <CharactersWithSpaces>15530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陈晓榆</cp:lastModifiedBy>
  <cp:revision>10</cp:revision>
  <dcterms:created xsi:type="dcterms:W3CDTF">2025-09-16T08:30:00Z</dcterms:created>
  <dcterms:modified xsi:type="dcterms:W3CDTF">2025-10-21T03:50:00Z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